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4AD" w14:textId="77777777" w:rsidR="00454BDD" w:rsidRPr="00454BDD" w:rsidRDefault="00454BDD" w:rsidP="00454BDD">
      <w:r w:rsidRPr="00454BDD">
        <w:t>Early Entry </w:t>
      </w:r>
    </w:p>
    <w:p w14:paraId="3A993C09" w14:textId="77777777" w:rsidR="00454BDD" w:rsidRPr="00454BDD" w:rsidRDefault="00454BDD" w:rsidP="00454BDD">
      <w:r w:rsidRPr="00454BDD">
        <w:t> </w:t>
      </w:r>
    </w:p>
    <w:p w14:paraId="23A10149" w14:textId="77777777" w:rsidR="00454BDD" w:rsidRPr="00454BDD" w:rsidRDefault="00454BDD" w:rsidP="00454BDD">
      <w:pPr>
        <w:numPr>
          <w:ilvl w:val="0"/>
          <w:numId w:val="1"/>
        </w:numPr>
      </w:pPr>
      <w:r w:rsidRPr="00454BDD">
        <w:t>One (1) x General Admission Ticket</w:t>
      </w:r>
    </w:p>
    <w:p w14:paraId="72BB0317" w14:textId="77777777" w:rsidR="00454BDD" w:rsidRPr="00454BDD" w:rsidRDefault="00454BDD" w:rsidP="00454BDD">
      <w:pPr>
        <w:numPr>
          <w:ilvl w:val="0"/>
          <w:numId w:val="1"/>
        </w:numPr>
      </w:pPr>
      <w:r w:rsidRPr="00454BDD">
        <w:t>Early entry </w:t>
      </w:r>
    </w:p>
    <w:p w14:paraId="0B7284B1" w14:textId="77777777" w:rsidR="00454BDD" w:rsidRPr="00454BDD" w:rsidRDefault="00454BDD" w:rsidP="00454BDD">
      <w:pPr>
        <w:numPr>
          <w:ilvl w:val="0"/>
          <w:numId w:val="1"/>
        </w:numPr>
      </w:pPr>
      <w:r w:rsidRPr="00454BDD">
        <w:t>Early Access to merchandise</w:t>
      </w:r>
    </w:p>
    <w:p w14:paraId="43592D2D" w14:textId="77777777" w:rsidR="00454BDD" w:rsidRPr="00454BDD" w:rsidRDefault="00454BDD" w:rsidP="00454BDD">
      <w:r w:rsidRPr="00454BDD">
        <w:t> </w:t>
      </w:r>
    </w:p>
    <w:p w14:paraId="4F26FE00" w14:textId="77777777" w:rsidR="00454BDD" w:rsidRPr="00454BDD" w:rsidRDefault="00454BDD" w:rsidP="00454BDD">
      <w:r w:rsidRPr="00454BDD">
        <w:t>Terms and conditions</w:t>
      </w:r>
    </w:p>
    <w:p w14:paraId="25EB19FF" w14:textId="77777777" w:rsidR="00454BDD" w:rsidRPr="00454BDD" w:rsidRDefault="00454BDD" w:rsidP="00454BDD">
      <w:r w:rsidRPr="00454BDD">
        <w:t> </w:t>
      </w:r>
    </w:p>
    <w:p w14:paraId="475116DD" w14:textId="77777777" w:rsidR="00454BDD" w:rsidRPr="00454BDD" w:rsidRDefault="00454BDD" w:rsidP="00454BDD">
      <w:r w:rsidRPr="00454BDD">
        <w:t> </w:t>
      </w:r>
    </w:p>
    <w:p w14:paraId="0CE70437" w14:textId="77777777" w:rsidR="00454BDD" w:rsidRPr="00454BDD" w:rsidRDefault="00454BDD" w:rsidP="00454BDD">
      <w:pPr>
        <w:numPr>
          <w:ilvl w:val="0"/>
          <w:numId w:val="2"/>
        </w:numPr>
      </w:pPr>
      <w:r w:rsidRPr="00454BDD">
        <w:t>Please note that all VIP experience purchasers will be contacted by TEG MJR via e-mail three (3) days prior to the actual show date with additional details specific to their package schedule and instructions on where to pick up their package inclusion.</w:t>
      </w:r>
    </w:p>
    <w:p w14:paraId="159962FD" w14:textId="77777777" w:rsidR="00454BDD" w:rsidRPr="00454BDD" w:rsidRDefault="00454BDD" w:rsidP="00454BDD">
      <w:pPr>
        <w:numPr>
          <w:ilvl w:val="0"/>
          <w:numId w:val="2"/>
        </w:numPr>
      </w:pPr>
      <w:r w:rsidRPr="00454BDD">
        <w:t>Information provided at the time of purchase (name, address, e-mail, etc.) is the same information that will be utilised for individual contact requirements as applicable.</w:t>
      </w:r>
    </w:p>
    <w:p w14:paraId="38772F72" w14:textId="77777777" w:rsidR="00454BDD" w:rsidRPr="00454BDD" w:rsidRDefault="00454BDD" w:rsidP="00454BDD">
      <w:pPr>
        <w:numPr>
          <w:ilvl w:val="0"/>
          <w:numId w:val="2"/>
        </w:numPr>
      </w:pPr>
      <w:r w:rsidRPr="00454BDD">
        <w:t>If you do not receive an e-mail a few days prior to the event, please contact </w:t>
      </w:r>
      <w:hyperlink r:id="rId5" w:history="1">
        <w:r w:rsidRPr="00454BDD">
          <w:rPr>
            <w:rStyle w:val="Hyperlink"/>
          </w:rPr>
          <w:t>info@tegmjr.com.au</w:t>
        </w:r>
      </w:hyperlink>
      <w:r w:rsidRPr="00454BDD">
        <w:rPr>
          <w:u w:val="single"/>
        </w:rPr>
        <w:t> </w:t>
      </w:r>
    </w:p>
    <w:p w14:paraId="4F63F058" w14:textId="77777777" w:rsidR="00454BDD" w:rsidRPr="00454BDD" w:rsidRDefault="00454BDD" w:rsidP="00454BDD">
      <w:pPr>
        <w:numPr>
          <w:ilvl w:val="0"/>
          <w:numId w:val="2"/>
        </w:numPr>
      </w:pPr>
      <w:r w:rsidRPr="00454BDD">
        <w:t>TEG MJR will offer a refund or exchange of ticket if an event is cancelled, rescheduled or significantly relocated by the relevant venue, promoter or person responsible for the event (the “Seller”) (and you cannot or do not wish to attend the rescheduled or relocated event), or to the extent otherwise required by law (including the Australian Consumer Law). If a VIP event is cancelled, rescheduled or significantly relocated by the Seller then all liability is limited to the amount for which the ticket was purchased.</w:t>
      </w:r>
    </w:p>
    <w:p w14:paraId="48084832" w14:textId="77777777" w:rsidR="00454BDD" w:rsidRPr="00454BDD" w:rsidRDefault="00454BDD" w:rsidP="00454BDD">
      <w:pPr>
        <w:numPr>
          <w:ilvl w:val="0"/>
          <w:numId w:val="2"/>
        </w:numPr>
      </w:pPr>
      <w:r w:rsidRPr="00454BDD">
        <w:t>If applicable, Early Entry refers to first access onto the floor, there is no sectioned off area (unless otherwise stated).</w:t>
      </w:r>
    </w:p>
    <w:p w14:paraId="00C6730B" w14:textId="77777777" w:rsidR="00454BDD" w:rsidRPr="00454BDD" w:rsidRDefault="00454BDD" w:rsidP="00454BDD">
      <w:pPr>
        <w:numPr>
          <w:ilvl w:val="0"/>
          <w:numId w:val="2"/>
        </w:numPr>
      </w:pPr>
      <w:r w:rsidRPr="00454BDD">
        <w:t>Package inclusions may be subject to minor changes of equal or greater value. If a material change occurs, your rights under the Australian Consumer Law will apply.</w:t>
      </w:r>
    </w:p>
    <w:p w14:paraId="58382E68" w14:textId="77777777" w:rsidR="00454BDD" w:rsidRPr="00454BDD" w:rsidRDefault="00454BDD" w:rsidP="00454BDD">
      <w:pPr>
        <w:numPr>
          <w:ilvl w:val="0"/>
          <w:numId w:val="2"/>
        </w:numPr>
      </w:pPr>
      <w:r w:rsidRPr="00454BDD">
        <w:t>The Seller is not responsible for outdated or inaccurate information provided by the consumer at the time of purchase which may result in undelivered product.</w:t>
      </w:r>
    </w:p>
    <w:p w14:paraId="7E593B92" w14:textId="77777777" w:rsidR="00454BDD" w:rsidRPr="00454BDD" w:rsidRDefault="00454BDD" w:rsidP="00454BDD">
      <w:pPr>
        <w:numPr>
          <w:ilvl w:val="0"/>
          <w:numId w:val="2"/>
        </w:numPr>
      </w:pPr>
      <w:r w:rsidRPr="00454BDD">
        <w:t>All package offers are non-transferable and not valid if purchased through fan-to-fan or any other resale platform.</w:t>
      </w:r>
    </w:p>
    <w:p w14:paraId="404F5C01" w14:textId="77777777" w:rsidR="00454BDD" w:rsidRPr="00454BDD" w:rsidRDefault="00454BDD" w:rsidP="00454BDD">
      <w:pPr>
        <w:numPr>
          <w:ilvl w:val="0"/>
          <w:numId w:val="2"/>
        </w:numPr>
      </w:pPr>
      <w:r w:rsidRPr="00454BDD">
        <w:t>All package offers and experience purchases may vary market-by market and are subject to modification where reasonably required by a Seller. Any required changes to purchased VIP experience purchases will be communicated promptly to your email address provided or other contact details. Where an inclusion or experience in a VIP package is no longer available the Seller will use reasonable endeavors to substitute for another inclusion or experience of equivalent value.</w:t>
      </w:r>
    </w:p>
    <w:p w14:paraId="443F7E8A" w14:textId="60B10D36" w:rsidR="00C55945" w:rsidRDefault="00454BDD" w:rsidP="00454BDD">
      <w:pPr>
        <w:numPr>
          <w:ilvl w:val="0"/>
          <w:numId w:val="2"/>
        </w:numPr>
      </w:pPr>
      <w:r w:rsidRPr="00454BDD">
        <w:t>Any enquiries about your VIP Experience contact us via email </w:t>
      </w:r>
      <w:hyperlink r:id="rId6" w:history="1">
        <w:r w:rsidRPr="00454BDD">
          <w:rPr>
            <w:rStyle w:val="Hyperlink"/>
          </w:rPr>
          <w:t>info@tegmjr.com.au</w:t>
        </w:r>
      </w:hyperlink>
    </w:p>
    <w:sectPr w:rsidR="00C55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C9D"/>
    <w:multiLevelType w:val="multilevel"/>
    <w:tmpl w:val="DBD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C0AF8"/>
    <w:multiLevelType w:val="multilevel"/>
    <w:tmpl w:val="DA3A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76945">
    <w:abstractNumId w:val="0"/>
  </w:num>
  <w:num w:numId="2" w16cid:durableId="56807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DD"/>
    <w:rsid w:val="00021858"/>
    <w:rsid w:val="00454BDD"/>
    <w:rsid w:val="00736501"/>
    <w:rsid w:val="00905DEF"/>
    <w:rsid w:val="009C2B27"/>
    <w:rsid w:val="00C55945"/>
    <w:rsid w:val="00F90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519C"/>
  <w15:chartTrackingRefBased/>
  <w15:docId w15:val="{1120C215-B436-4342-A445-2D24A3D0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BDD"/>
    <w:rPr>
      <w:rFonts w:eastAsiaTheme="majorEastAsia" w:cstheme="majorBidi"/>
      <w:color w:val="272727" w:themeColor="text1" w:themeTint="D8"/>
    </w:rPr>
  </w:style>
  <w:style w:type="paragraph" w:styleId="Title">
    <w:name w:val="Title"/>
    <w:basedOn w:val="Normal"/>
    <w:next w:val="Normal"/>
    <w:link w:val="TitleChar"/>
    <w:uiPriority w:val="10"/>
    <w:qFormat/>
    <w:rsid w:val="00454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BDD"/>
    <w:pPr>
      <w:spacing w:before="160"/>
      <w:jc w:val="center"/>
    </w:pPr>
    <w:rPr>
      <w:i/>
      <w:iCs/>
      <w:color w:val="404040" w:themeColor="text1" w:themeTint="BF"/>
    </w:rPr>
  </w:style>
  <w:style w:type="character" w:customStyle="1" w:styleId="QuoteChar">
    <w:name w:val="Quote Char"/>
    <w:basedOn w:val="DefaultParagraphFont"/>
    <w:link w:val="Quote"/>
    <w:uiPriority w:val="29"/>
    <w:rsid w:val="00454BDD"/>
    <w:rPr>
      <w:i/>
      <w:iCs/>
      <w:color w:val="404040" w:themeColor="text1" w:themeTint="BF"/>
    </w:rPr>
  </w:style>
  <w:style w:type="paragraph" w:styleId="ListParagraph">
    <w:name w:val="List Paragraph"/>
    <w:basedOn w:val="Normal"/>
    <w:uiPriority w:val="34"/>
    <w:qFormat/>
    <w:rsid w:val="00454BDD"/>
    <w:pPr>
      <w:ind w:left="720"/>
      <w:contextualSpacing/>
    </w:pPr>
  </w:style>
  <w:style w:type="character" w:styleId="IntenseEmphasis">
    <w:name w:val="Intense Emphasis"/>
    <w:basedOn w:val="DefaultParagraphFont"/>
    <w:uiPriority w:val="21"/>
    <w:qFormat/>
    <w:rsid w:val="00454BDD"/>
    <w:rPr>
      <w:i/>
      <w:iCs/>
      <w:color w:val="0F4761" w:themeColor="accent1" w:themeShade="BF"/>
    </w:rPr>
  </w:style>
  <w:style w:type="paragraph" w:styleId="IntenseQuote">
    <w:name w:val="Intense Quote"/>
    <w:basedOn w:val="Normal"/>
    <w:next w:val="Normal"/>
    <w:link w:val="IntenseQuoteChar"/>
    <w:uiPriority w:val="30"/>
    <w:qFormat/>
    <w:rsid w:val="0045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BDD"/>
    <w:rPr>
      <w:i/>
      <w:iCs/>
      <w:color w:val="0F4761" w:themeColor="accent1" w:themeShade="BF"/>
    </w:rPr>
  </w:style>
  <w:style w:type="character" w:styleId="IntenseReference">
    <w:name w:val="Intense Reference"/>
    <w:basedOn w:val="DefaultParagraphFont"/>
    <w:uiPriority w:val="32"/>
    <w:qFormat/>
    <w:rsid w:val="00454BDD"/>
    <w:rPr>
      <w:b/>
      <w:bCs/>
      <w:smallCaps/>
      <w:color w:val="0F4761" w:themeColor="accent1" w:themeShade="BF"/>
      <w:spacing w:val="5"/>
    </w:rPr>
  </w:style>
  <w:style w:type="character" w:styleId="Hyperlink">
    <w:name w:val="Hyperlink"/>
    <w:basedOn w:val="DefaultParagraphFont"/>
    <w:uiPriority w:val="99"/>
    <w:unhideWhenUsed/>
    <w:rsid w:val="00454BDD"/>
    <w:rPr>
      <w:color w:val="467886" w:themeColor="hyperlink"/>
      <w:u w:val="single"/>
    </w:rPr>
  </w:style>
  <w:style w:type="character" w:styleId="UnresolvedMention">
    <w:name w:val="Unresolved Mention"/>
    <w:basedOn w:val="DefaultParagraphFont"/>
    <w:uiPriority w:val="99"/>
    <w:semiHidden/>
    <w:unhideWhenUsed/>
    <w:rsid w:val="0045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gmjr.com.au" TargetMode="External"/><Relationship Id="rId5" Type="http://schemas.openxmlformats.org/officeDocument/2006/relationships/hyperlink" Target="mailto:info@tegmjr.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Davis</dc:creator>
  <cp:keywords/>
  <dc:description/>
  <cp:lastModifiedBy>Chelsea Davis</cp:lastModifiedBy>
  <cp:revision>1</cp:revision>
  <dcterms:created xsi:type="dcterms:W3CDTF">2025-11-05T23:50:00Z</dcterms:created>
  <dcterms:modified xsi:type="dcterms:W3CDTF">2025-11-05T23:51:00Z</dcterms:modified>
</cp:coreProperties>
</file>